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BE2844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Appendix</w:t>
      </w:r>
      <w:r w:rsidR="00BE54B2"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 N1 </w:t>
      </w:r>
    </w:p>
    <w:p w:rsidR="00BE54B2" w:rsidRPr="003378A4" w:rsidRDefault="003378A4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Technical Requirements</w:t>
      </w:r>
    </w:p>
    <w:p w:rsidR="00BE54B2" w:rsidRDefault="00BE54B2" w:rsidP="00BE54B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BE54B2" w:rsidRPr="003378A4" w:rsidRDefault="003378A4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</w:rPr>
        <w:t>Product Name</w:t>
      </w:r>
    </w:p>
    <w:p w:rsidR="00B2792E" w:rsidRPr="00B2792E" w:rsidRDefault="00B2792E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 w:rsidR="003378A4">
        <w:rPr>
          <w:rFonts w:ascii="Times New Roman" w:eastAsia="Times New Roman" w:hAnsi="Times New Roman" w:cs="Times New Roman"/>
          <w:b/>
          <w:bCs/>
          <w:sz w:val="24"/>
          <w:szCs w:val="24"/>
        </w:rPr>
        <w:t>erric chloride (FeCl3) (40%)</w:t>
      </w:r>
    </w:p>
    <w:p w:rsidR="00B2792E" w:rsidRPr="003378A4" w:rsidRDefault="003378A4" w:rsidP="00B2792E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378A4">
        <w:rPr>
          <w:rFonts w:ascii="Sylfaen" w:eastAsia="Times New Roman" w:hAnsi="Sylfaen" w:cs="Times New Roman"/>
          <w:b/>
          <w:sz w:val="24"/>
          <w:szCs w:val="24"/>
        </w:rPr>
        <w:t>Specifications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TYPE -   2              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Purity </w:t>
      </w:r>
      <w:proofErr w:type="gramStart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   (</w:t>
      </w:r>
      <w:proofErr w:type="spellStart"/>
      <w:proofErr w:type="gram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FeCl</w:t>
      </w:r>
      <w:proofErr w:type="spell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,)                   - %40+ 2 (m/m)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Appearance                        - Dark    Brown   liquid     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Density (20°C)                    - 1,435 ± 0,05 (gr/cm3) </w:t>
      </w:r>
    </w:p>
    <w:p w:rsidR="00B2792E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Iron     </w:t>
      </w:r>
      <w:proofErr w:type="gramStart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 xml:space="preserve">   (</w:t>
      </w:r>
      <w:proofErr w:type="gramEnd"/>
      <w:r w:rsidRPr="003378A4">
        <w:rPr>
          <w:rFonts w:ascii="Calibri" w:eastAsia="Times New Roman" w:hAnsi="Calibri" w:cs="Calibri"/>
          <w:color w:val="231F20"/>
          <w:sz w:val="20"/>
          <w:szCs w:val="20"/>
        </w:rPr>
        <w:t>II)                          - % 2,5(m/m)/Fe(III)</w:t>
      </w:r>
    </w:p>
    <w:p w:rsid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</w:p>
    <w:p w:rsidR="003378A4" w:rsidRDefault="003378A4" w:rsidP="003378A4">
      <w:pPr>
        <w:rPr>
          <w:b/>
          <w:bCs/>
        </w:rPr>
      </w:pPr>
      <w:r>
        <w:rPr>
          <w:b/>
          <w:bCs/>
        </w:rPr>
        <w:t>APPLICATION    FIELDS:</w:t>
      </w:r>
    </w:p>
    <w:p w:rsidR="003378A4" w:rsidRDefault="003378A4" w:rsidP="003378A4">
      <w:r>
        <w:t>Potable and industrial water treatment</w:t>
      </w:r>
    </w:p>
    <w:p w:rsidR="003378A4" w:rsidRPr="003378A4" w:rsidRDefault="003378A4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</w:p>
    <w:p w:rsidR="00BE54B2" w:rsidRPr="00BC2A14" w:rsidRDefault="00BC2A14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color w:val="212121"/>
          <w:sz w:val="24"/>
          <w:szCs w:val="24"/>
        </w:rPr>
      </w:pPr>
      <w:r>
        <w:rPr>
          <w:rFonts w:ascii="Sylfaen" w:eastAsia="Times New Roman" w:hAnsi="Sylfaen" w:cs="Tahoma"/>
          <w:color w:val="212121"/>
          <w:sz w:val="24"/>
          <w:szCs w:val="24"/>
        </w:rPr>
        <w:t xml:space="preserve">Special requirements for shipment - </w:t>
      </w:r>
      <w:r w:rsidR="008C5C4E">
        <w:rPr>
          <w:rFonts w:ascii="Sylfaen" w:eastAsia="Times New Roman" w:hAnsi="Sylfaen" w:cs="Tahoma"/>
          <w:color w:val="212121"/>
          <w:sz w:val="24"/>
          <w:szCs w:val="24"/>
        </w:rPr>
        <w:t>Compulsory</w:t>
      </w:r>
      <w:bookmarkStart w:id="0" w:name="_GoBack"/>
      <w:bookmarkEnd w:id="0"/>
    </w:p>
    <w:p w:rsidR="00B2792E" w:rsidRPr="00B2792E" w:rsidRDefault="00B2792E" w:rsidP="00B2792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  <w:r w:rsidRPr="00B2792E">
        <w:rPr>
          <w:rFonts w:ascii="Calibri" w:eastAsia="Times New Roman" w:hAnsi="Calibri" w:cs="Calibri"/>
          <w:b/>
          <w:bCs/>
          <w:color w:val="231F20"/>
          <w:sz w:val="24"/>
          <w:szCs w:val="24"/>
        </w:rPr>
        <w:t>Tanker</w:t>
      </w:r>
    </w:p>
    <w:p w:rsidR="00BC2A14" w:rsidRPr="00BC2A14" w:rsidRDefault="00BC2A14" w:rsidP="00BC2A14">
      <w:pPr>
        <w:rPr>
          <w:rFonts w:ascii="Sylfaen" w:eastAsia="Times New Roman" w:hAnsi="Sylfaen" w:cs="Sylfaen"/>
          <w:color w:val="231F20"/>
          <w:sz w:val="24"/>
          <w:szCs w:val="24"/>
        </w:rPr>
      </w:pP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Should be transported in tanker with 4 divisions. 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Material: should be covered with polyester. 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>Tanker should be usable for storing and transporting Ferric 3 Chloride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>Tank capacity should be minimum 25 tons (17m3)</w:t>
      </w:r>
    </w:p>
    <w:p w:rsidR="00BE2844" w:rsidRPr="005F4B7B" w:rsidRDefault="00BE2844" w:rsidP="00BE2844">
      <w:pPr>
        <w:spacing w:after="0"/>
        <w:rPr>
          <w:rFonts w:ascii="Sylfaen" w:hAnsi="Sylfaen" w:cs="Sylfaen"/>
          <w:sz w:val="20"/>
          <w:szCs w:val="20"/>
        </w:rPr>
      </w:pPr>
      <w:r w:rsidRPr="005F4B7B">
        <w:rPr>
          <w:rFonts w:ascii="Sylfaen" w:hAnsi="Sylfaen" w:cs="Sylfaen"/>
          <w:sz w:val="20"/>
          <w:szCs w:val="20"/>
        </w:rPr>
        <w:t xml:space="preserve">To unload the tanker special pump is necessary as well as a 20-meter-long pipe and a special connector - DN 80 mm, with the help of which Ferric 3 Chloride will be loaded to a reservoir. </w:t>
      </w:r>
    </w:p>
    <w:p w:rsidR="00BE2844" w:rsidRPr="007465DA" w:rsidRDefault="00BE2844" w:rsidP="00BE2844">
      <w:pPr>
        <w:spacing w:after="0" w:line="240" w:lineRule="auto"/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sz w:val="20"/>
          <w:szCs w:val="20"/>
        </w:rPr>
        <w:t>Transportation and unloading procedures should be arranged by the seller, all above mentioned fittings should be provided by the seller.</w:t>
      </w:r>
    </w:p>
    <w:p w:rsidR="00BC2A14" w:rsidRPr="00F877B1" w:rsidRDefault="00BC2A14"/>
    <w:p w:rsidR="00180E1D" w:rsidRPr="00F877B1" w:rsidRDefault="00BC2A14">
      <w:r w:rsidRPr="00F877B1">
        <w:t>Please find the photos of the Tanker bellow</w:t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6135056" cy="4602371"/>
            <wp:effectExtent l="0" t="0" r="0" b="8255"/>
            <wp:docPr id="8" name="Picture 8" descr="C:\Users\Kchkheidze\Desktop\ტენდერები\2020-2021\2021-2022\რკინის ქლორიდი\New folder\IMG_3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chkheidze\Desktop\ტენდერები\2020-2021\2021-2022\რკინის ქლორიდი\New folder\IMG_389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640" cy="46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6024608" cy="3397219"/>
            <wp:effectExtent l="0" t="0" r="0" b="0"/>
            <wp:docPr id="6" name="Picture 6" descr="C:\Users\Kchkheidze\Desktop\ტენდერები\2020-2021\2021-2022\რკინის ქლორიდი\New folder\20180927_152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chkheidze\Desktop\ტენდერები\2020-2021\2021-2022\რკინის ქლორიდი\New folder\20180927_1524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374" cy="340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5865038" cy="3307239"/>
            <wp:effectExtent l="0" t="0" r="2540" b="7620"/>
            <wp:docPr id="4" name="Picture 4" descr="C:\Users\Kchkheidze\Desktop\ტენდერები\2020-2021\2021-2022\რკინის ქლორიდი\New folder\20180927_15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chkheidze\Desktop\ტენდერები\2020-2021\2021-2022\რკინის ქლორიდი\New folder\20180927_1523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863" cy="33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5676592" cy="3200976"/>
            <wp:effectExtent l="0" t="0" r="635" b="0"/>
            <wp:docPr id="3" name="Picture 3" descr="C:\Users\Kchkheidze\Desktop\ტენდერები\2020-2021\2021-2022\რკინის ქლორიდი\New folder\20180927_152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chkheidze\Desktop\ტენდერები\2020-2021\2021-2022\რკინის ქლორიდი\New folder\20180927_1523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080" cy="320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lastRenderedPageBreak/>
        <w:drawing>
          <wp:inline distT="0" distB="0" distL="0" distR="0">
            <wp:extent cx="5762847" cy="3249613"/>
            <wp:effectExtent l="0" t="0" r="0" b="8255"/>
            <wp:docPr id="2" name="Picture 2" descr="C:\Users\Kchkheidze\Desktop\ტენდერები\2020-2021\2021-2022\რკინის ქლორიდი\New folder\20180927_15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chkheidze\Desktop\ტენდერები\2020-2021\2021-2022\რკინის ქლორიდი\New folder\20180927_1522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418" cy="325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0E1D">
        <w:rPr>
          <w:rFonts w:ascii="Sylfaen" w:hAnsi="Sylfaen"/>
          <w:noProof/>
        </w:rPr>
        <w:drawing>
          <wp:inline distT="0" distB="0" distL="0" distR="0">
            <wp:extent cx="5935519" cy="3346982"/>
            <wp:effectExtent l="0" t="0" r="8255" b="6350"/>
            <wp:docPr id="1" name="Picture 1" descr="C:\Users\Kchkheidze\Desktop\ტენდერები\2020-2021\2021-2022\რკინის ქლორიდი\New folder\20180927_152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chkheidze\Desktop\ტენდერები\2020-2021\2021-2022\რკინის ქლორიდი\New folder\20180927_1522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640" cy="335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lastRenderedPageBreak/>
        <w:drawing>
          <wp:inline distT="0" distB="0" distL="0" distR="0" wp14:anchorId="785DD9EA" wp14:editId="437DE709">
            <wp:extent cx="5943600" cy="4458619"/>
            <wp:effectExtent l="0" t="0" r="0" b="0"/>
            <wp:docPr id="7" name="Picture 7" descr="C:\Users\Kchkheidze\Desktop\ტენდერები\2020-2021\2021-2022\რკინის ქლორიდი\New folder\IMG_3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chkheidze\Desktop\ტენდერები\2020-2021\2021-2022\რკინის ქლორიდი\New folder\IMG_389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E1D" w:rsidRPr="005C492A" w:rsidRDefault="00180E1D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drawing>
          <wp:inline distT="0" distB="0" distL="0" distR="0" wp14:anchorId="4CFD81EA" wp14:editId="346DCD64">
            <wp:extent cx="5943600" cy="3351484"/>
            <wp:effectExtent l="0" t="0" r="0" b="1905"/>
            <wp:docPr id="5" name="Picture 5" descr="C:\Users\Kchkheidze\Desktop\ტენდერები\2020-2021\2021-2022\რკინის ქლორიდი\New folder\20180927_15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chkheidze\Desktop\ტენდერები\2020-2021\2021-2022\რკინის ქლორიდი\New folder\20180927_1523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0E1D" w:rsidRPr="005C49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80E1D"/>
    <w:rsid w:val="003378A4"/>
    <w:rsid w:val="005C492A"/>
    <w:rsid w:val="006A6E9C"/>
    <w:rsid w:val="008C5C4E"/>
    <w:rsid w:val="00B2792E"/>
    <w:rsid w:val="00BC2A14"/>
    <w:rsid w:val="00BE2844"/>
    <w:rsid w:val="00BE54B2"/>
    <w:rsid w:val="00EA5459"/>
    <w:rsid w:val="00F877B1"/>
    <w:rsid w:val="00FE0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67C128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3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7</cp:revision>
  <cp:lastPrinted>2021-01-12T03:29:00Z</cp:lastPrinted>
  <dcterms:created xsi:type="dcterms:W3CDTF">2021-01-12T03:44:00Z</dcterms:created>
  <dcterms:modified xsi:type="dcterms:W3CDTF">2021-01-27T01:19:00Z</dcterms:modified>
</cp:coreProperties>
</file>